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7B" w:rsidRPr="007F0867" w:rsidRDefault="001D3E7B" w:rsidP="001D3E7B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1D3E7B" w:rsidRPr="007F0867" w:rsidRDefault="001D3E7B" w:rsidP="001D3E7B">
      <w:pPr>
        <w:keepNext/>
        <w:keepLines/>
        <w:suppressAutoHyphens w:val="0"/>
      </w:pPr>
    </w:p>
    <w:p w:rsidR="001D3E7B" w:rsidRPr="007F0867" w:rsidRDefault="001D3E7B" w:rsidP="001D3E7B">
      <w:pPr>
        <w:keepNext/>
        <w:keepLines/>
        <w:suppressAutoHyphens w:val="0"/>
      </w:pPr>
    </w:p>
    <w:p w:rsidR="001D3E7B" w:rsidRPr="007F0867" w:rsidRDefault="001D3E7B" w:rsidP="001D3E7B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1D3E7B" w:rsidRPr="007F0867" w:rsidRDefault="001D3E7B" w:rsidP="001D3E7B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1D3E7B" w:rsidRPr="007F0867" w:rsidRDefault="001D3E7B" w:rsidP="001D3E7B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3E7B" w:rsidRPr="007F0867" w:rsidRDefault="001D3E7B" w:rsidP="001D3E7B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1D3E7B" w:rsidRPr="00273F1A" w:rsidRDefault="001D3E7B" w:rsidP="001D3E7B">
      <w:pPr>
        <w:pStyle w:val="31"/>
        <w:keepNext/>
        <w:spacing w:after="0"/>
        <w:rPr>
          <w:sz w:val="26"/>
          <w:szCs w:val="26"/>
        </w:rPr>
      </w:pPr>
    </w:p>
    <w:p w:rsidR="001D3E7B" w:rsidRPr="00273F1A" w:rsidRDefault="001D3E7B" w:rsidP="001D3E7B">
      <w:pPr>
        <w:pStyle w:val="31"/>
        <w:keepNext/>
        <w:spacing w:after="0"/>
        <w:rPr>
          <w:sz w:val="26"/>
          <w:szCs w:val="26"/>
        </w:rPr>
      </w:pPr>
      <w:r w:rsidRPr="00273F1A">
        <w:rPr>
          <w:sz w:val="26"/>
          <w:szCs w:val="26"/>
        </w:rPr>
        <w:t>13.07.2012   № 1046</w:t>
      </w:r>
    </w:p>
    <w:p w:rsidR="001D3E7B" w:rsidRPr="00273F1A" w:rsidRDefault="001D3E7B" w:rsidP="001D3E7B">
      <w:pPr>
        <w:pStyle w:val="31"/>
        <w:keepNext/>
        <w:spacing w:after="0"/>
        <w:rPr>
          <w:b/>
          <w:sz w:val="26"/>
          <w:szCs w:val="26"/>
        </w:rPr>
      </w:pPr>
    </w:p>
    <w:p w:rsidR="001D3E7B" w:rsidRPr="00273F1A" w:rsidRDefault="001D3E7B" w:rsidP="001D3E7B">
      <w:pPr>
        <w:keepNext/>
        <w:snapToGrid w:val="0"/>
        <w:rPr>
          <w:sz w:val="26"/>
          <w:szCs w:val="26"/>
        </w:rPr>
      </w:pPr>
      <w:r w:rsidRPr="00273F1A">
        <w:rPr>
          <w:sz w:val="26"/>
          <w:szCs w:val="26"/>
        </w:rPr>
        <w:t xml:space="preserve">О  внесении изменений в </w:t>
      </w:r>
      <w:r>
        <w:rPr>
          <w:sz w:val="26"/>
          <w:szCs w:val="26"/>
        </w:rPr>
        <w:t>постановление</w:t>
      </w:r>
    </w:p>
    <w:p w:rsidR="001D3E7B" w:rsidRDefault="001D3E7B" w:rsidP="001D3E7B">
      <w:pPr>
        <w:keepNext/>
        <w:tabs>
          <w:tab w:val="left" w:pos="5688"/>
        </w:tabs>
        <w:rPr>
          <w:sz w:val="26"/>
          <w:szCs w:val="26"/>
        </w:rPr>
      </w:pPr>
      <w:r>
        <w:rPr>
          <w:sz w:val="26"/>
          <w:szCs w:val="26"/>
        </w:rPr>
        <w:t xml:space="preserve">«О порядке </w:t>
      </w:r>
      <w:r w:rsidRPr="00273F1A">
        <w:rPr>
          <w:sz w:val="26"/>
          <w:szCs w:val="26"/>
        </w:rPr>
        <w:t xml:space="preserve">определения перечней </w:t>
      </w:r>
    </w:p>
    <w:p w:rsidR="001D3E7B" w:rsidRDefault="001D3E7B" w:rsidP="001D3E7B">
      <w:pPr>
        <w:keepNext/>
        <w:tabs>
          <w:tab w:val="left" w:pos="5688"/>
        </w:tabs>
        <w:rPr>
          <w:sz w:val="26"/>
          <w:szCs w:val="26"/>
        </w:rPr>
      </w:pPr>
      <w:r w:rsidRPr="00273F1A">
        <w:rPr>
          <w:sz w:val="26"/>
          <w:szCs w:val="26"/>
        </w:rPr>
        <w:t xml:space="preserve">особо ценного движимого имущества </w:t>
      </w:r>
    </w:p>
    <w:p w:rsidR="001D3E7B" w:rsidRDefault="001D3E7B" w:rsidP="001D3E7B">
      <w:pPr>
        <w:keepNext/>
        <w:tabs>
          <w:tab w:val="left" w:pos="5688"/>
        </w:tabs>
        <w:rPr>
          <w:sz w:val="26"/>
          <w:szCs w:val="26"/>
        </w:rPr>
      </w:pPr>
      <w:r w:rsidRPr="00273F1A">
        <w:rPr>
          <w:sz w:val="26"/>
          <w:szCs w:val="26"/>
        </w:rPr>
        <w:t xml:space="preserve">автономных и бюджетных учреждений </w:t>
      </w:r>
    </w:p>
    <w:p w:rsidR="001D3E7B" w:rsidRDefault="001D3E7B" w:rsidP="001D3E7B">
      <w:pPr>
        <w:keepNext/>
        <w:tabs>
          <w:tab w:val="left" w:pos="5688"/>
        </w:tabs>
        <w:rPr>
          <w:sz w:val="26"/>
          <w:szCs w:val="26"/>
        </w:rPr>
      </w:pP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>»</w:t>
      </w:r>
    </w:p>
    <w:p w:rsidR="001D3E7B" w:rsidRPr="00273F1A" w:rsidRDefault="001D3E7B" w:rsidP="001D3E7B">
      <w:pPr>
        <w:keepNext/>
        <w:tabs>
          <w:tab w:val="left" w:pos="5688"/>
        </w:tabs>
        <w:rPr>
          <w:sz w:val="26"/>
          <w:szCs w:val="26"/>
        </w:rPr>
      </w:pPr>
      <w:r>
        <w:rPr>
          <w:sz w:val="26"/>
          <w:szCs w:val="26"/>
        </w:rPr>
        <w:t>от 06.02.2011 № 123</w:t>
      </w:r>
    </w:p>
    <w:p w:rsidR="001D3E7B" w:rsidRPr="00273F1A" w:rsidRDefault="001D3E7B" w:rsidP="001D3E7B">
      <w:pPr>
        <w:keepNext/>
        <w:jc w:val="both"/>
        <w:rPr>
          <w:sz w:val="26"/>
          <w:szCs w:val="26"/>
        </w:rPr>
      </w:pPr>
    </w:p>
    <w:p w:rsidR="001D3E7B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>Руководствуясь Федеральными законами от 12.01.1996 № 7-ФЗ «О некоммерческих организациях» и от 03.11.2006 № 174-ФЗ «Об автономных учреждениях», постановлением Правительства РФ от 26.07.2010 г. № 538 «О порядке отнесения имущества автономного или бюджетного учреждения к категории особо ценного движимого имущества», стать</w:t>
      </w:r>
      <w:r>
        <w:rPr>
          <w:sz w:val="26"/>
          <w:szCs w:val="26"/>
        </w:rPr>
        <w:t>ями</w:t>
      </w:r>
      <w:r w:rsidRPr="00273F1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27, </w:t>
      </w:r>
      <w:r w:rsidRPr="00273F1A">
        <w:rPr>
          <w:sz w:val="26"/>
          <w:szCs w:val="26"/>
        </w:rPr>
        <w:t xml:space="preserve">38 Устава </w:t>
      </w: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муниципального района,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</w:p>
    <w:p w:rsidR="001D3E7B" w:rsidRPr="00273F1A" w:rsidRDefault="001D3E7B" w:rsidP="001D3E7B">
      <w:pPr>
        <w:keepNext/>
        <w:rPr>
          <w:sz w:val="26"/>
          <w:szCs w:val="26"/>
        </w:rPr>
      </w:pPr>
      <w:r w:rsidRPr="00273F1A">
        <w:rPr>
          <w:sz w:val="26"/>
          <w:szCs w:val="26"/>
        </w:rPr>
        <w:t>АДМИНИСТРАЦИЯ МУНИЦИПАЛЬНОГО РАЙОНА ПОСТАНОВЛЯЕТ:</w:t>
      </w:r>
    </w:p>
    <w:p w:rsidR="001D3E7B" w:rsidRPr="00273F1A" w:rsidRDefault="001D3E7B" w:rsidP="001D3E7B">
      <w:pPr>
        <w:keepNext/>
        <w:jc w:val="center"/>
        <w:rPr>
          <w:sz w:val="26"/>
          <w:szCs w:val="26"/>
        </w:rPr>
      </w:pP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>1. Внести изменени</w:t>
      </w:r>
      <w:r>
        <w:rPr>
          <w:sz w:val="26"/>
          <w:szCs w:val="26"/>
        </w:rPr>
        <w:t>я</w:t>
      </w:r>
      <w:r w:rsidRPr="00273F1A">
        <w:rPr>
          <w:sz w:val="26"/>
          <w:szCs w:val="26"/>
        </w:rPr>
        <w:t xml:space="preserve"> в Порядок определения перечней особо ценного движимого имущества автономных и бюджетных учреждений </w:t>
      </w: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муниципального района, утвержденный постановлением Администрации </w:t>
      </w:r>
      <w:proofErr w:type="spellStart"/>
      <w:r w:rsidRPr="00273F1A">
        <w:rPr>
          <w:sz w:val="26"/>
          <w:szCs w:val="26"/>
        </w:rPr>
        <w:t>Гаврилов-Ямского</w:t>
      </w:r>
      <w:proofErr w:type="spellEnd"/>
      <w:r w:rsidRPr="00273F1A">
        <w:rPr>
          <w:sz w:val="26"/>
          <w:szCs w:val="26"/>
        </w:rPr>
        <w:t xml:space="preserve">  муниципального района от 06.02.2011 № 123 «О порядке определения перечней особо ценного движимого имущества автономных и бюджетных учреждений </w:t>
      </w:r>
      <w:proofErr w:type="spellStart"/>
      <w:r w:rsidRPr="00273F1A">
        <w:rPr>
          <w:sz w:val="26"/>
          <w:szCs w:val="26"/>
        </w:rPr>
        <w:t>Гаврилов-Ямского</w:t>
      </w:r>
      <w:proofErr w:type="spellEnd"/>
      <w:r w:rsidRPr="00273F1A">
        <w:rPr>
          <w:sz w:val="26"/>
          <w:szCs w:val="26"/>
        </w:rPr>
        <w:t xml:space="preserve"> муниципального района», изложив пункты 6 и 7 Порядка в следующей редакции: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>«6. При принятии решения о закреплении на праве оперативного управления за автономным или бюджетным учреждением движимого имущества одновременно принимается решение об отнесении указанного имущества к категории особо ценного движимого имущества.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Включение в перечень особо ценного движимого имущества муниципального бюджетного или автономного учреждения </w:t>
      </w: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района имущества, закрепляемого за учреждением на праве оперативного управления, осуществляется на основании распоряжения Управления по имущественным и земельным отношениям Администрации МР о закреплении имущества за учреждением и о внесении дополнений в перечень особо ценного движимого имущества учреждения.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>7. При принятии учредителем решения о выделении автономному или бюджетному учреждению средств на приобретение движимого имущества одновременно принимается решение об отнесении указанного имущества к категории особо ценного движимого имущества.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lastRenderedPageBreak/>
        <w:t xml:space="preserve">После приобретения имущества Учреждением за счет средств, выделенных ему Учредителем на приобретение особо ценного движимого имущества, руководитель Учреждения обращается с заявлением в Управление по имущественным и земельным отношениям о внесении приобретенного имущества в реестр муниципального имущества </w:t>
      </w: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муниципального района и о включении имущества в перечень особо ценного движимого имущества учреждения.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В заявлении указываются следующие сведения о приобретенном имуществе: 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- дата приобретения; 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- цена приобретения; 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- полное наименование имущества; 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>- характеристики имущества (марка, модель, дата изготовления и т.п.)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>- присвоенный инвентарный номер.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>К заявлению должно быть приложено решение учредителя о выделении учреждению средств на приобретение имущества и об отнесении имущества к категории особо ценного движимого имущества.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Включение в перечень особо ценного движимого имущества муниципального бюджетного или автономного учреждения </w:t>
      </w: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района имущества, приобретенного учреждением за счет средств, выделенных ему учредителем, осуществляется на основании распоряжения Управления по имущественным и земельным отношениям о внесении дополнений в перечень особо ценного движимого имущества учреждения.»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2.Контроль за исполнением постановления возложить на первого заместителя Главы Администрации  </w:t>
      </w: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муниципального района Серебрякова В.И.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>3. Постановление вступает в силу с момента подписания.</w:t>
      </w:r>
    </w:p>
    <w:p w:rsidR="001D3E7B" w:rsidRPr="00273F1A" w:rsidRDefault="001D3E7B" w:rsidP="001D3E7B">
      <w:pPr>
        <w:keepNext/>
        <w:snapToGrid w:val="0"/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4. Данное постановление опубликовать в печати и на официальном сайте Администрации </w:t>
      </w: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муниципального района в сети Интернет.</w:t>
      </w:r>
    </w:p>
    <w:p w:rsidR="001D3E7B" w:rsidRPr="00273F1A" w:rsidRDefault="001D3E7B" w:rsidP="001D3E7B">
      <w:pPr>
        <w:keepNext/>
        <w:ind w:firstLine="709"/>
        <w:jc w:val="both"/>
        <w:rPr>
          <w:sz w:val="26"/>
          <w:szCs w:val="26"/>
        </w:rPr>
      </w:pPr>
    </w:p>
    <w:p w:rsidR="001D3E7B" w:rsidRPr="00273F1A" w:rsidRDefault="001D3E7B" w:rsidP="001D3E7B">
      <w:pPr>
        <w:keepNext/>
        <w:ind w:firstLine="540"/>
        <w:jc w:val="both"/>
        <w:rPr>
          <w:sz w:val="26"/>
          <w:szCs w:val="26"/>
        </w:rPr>
      </w:pPr>
    </w:p>
    <w:p w:rsidR="001D3E7B" w:rsidRPr="00273F1A" w:rsidRDefault="001D3E7B" w:rsidP="001D3E7B">
      <w:pPr>
        <w:keepNext/>
        <w:keepLines/>
        <w:rPr>
          <w:sz w:val="26"/>
          <w:szCs w:val="26"/>
        </w:rPr>
      </w:pPr>
      <w:r w:rsidRPr="00273F1A">
        <w:rPr>
          <w:sz w:val="26"/>
          <w:szCs w:val="26"/>
        </w:rPr>
        <w:t xml:space="preserve">И.о. Главы Администрации </w:t>
      </w:r>
    </w:p>
    <w:p w:rsidR="001D3E7B" w:rsidRPr="00273F1A" w:rsidRDefault="001D3E7B" w:rsidP="001D3E7B">
      <w:pPr>
        <w:keepNext/>
        <w:keepLines/>
        <w:rPr>
          <w:sz w:val="26"/>
          <w:szCs w:val="26"/>
        </w:rPr>
      </w:pPr>
      <w:r w:rsidRPr="00273F1A">
        <w:rPr>
          <w:sz w:val="26"/>
          <w:szCs w:val="26"/>
        </w:rPr>
        <w:t>муниципального района –</w:t>
      </w:r>
    </w:p>
    <w:p w:rsidR="001D3E7B" w:rsidRPr="00273F1A" w:rsidRDefault="001D3E7B" w:rsidP="001D3E7B">
      <w:pPr>
        <w:keepNext/>
        <w:keepLines/>
        <w:rPr>
          <w:sz w:val="26"/>
          <w:szCs w:val="26"/>
        </w:rPr>
      </w:pPr>
      <w:r w:rsidRPr="00273F1A">
        <w:rPr>
          <w:sz w:val="26"/>
          <w:szCs w:val="26"/>
        </w:rPr>
        <w:t>первый заместитель</w:t>
      </w:r>
    </w:p>
    <w:p w:rsidR="001D3E7B" w:rsidRPr="00273F1A" w:rsidRDefault="001D3E7B" w:rsidP="001D3E7B">
      <w:pPr>
        <w:keepNext/>
        <w:keepLines/>
        <w:rPr>
          <w:sz w:val="26"/>
          <w:szCs w:val="26"/>
        </w:rPr>
      </w:pPr>
      <w:r w:rsidRPr="00273F1A">
        <w:rPr>
          <w:sz w:val="26"/>
          <w:szCs w:val="26"/>
        </w:rPr>
        <w:t>Главы Администрации</w:t>
      </w:r>
    </w:p>
    <w:p w:rsidR="001D3E7B" w:rsidRPr="00273F1A" w:rsidRDefault="001D3E7B" w:rsidP="001D3E7B">
      <w:pPr>
        <w:keepNext/>
        <w:keepLines/>
        <w:rPr>
          <w:sz w:val="26"/>
          <w:szCs w:val="26"/>
        </w:rPr>
      </w:pPr>
      <w:r w:rsidRPr="00273F1A">
        <w:rPr>
          <w:sz w:val="26"/>
          <w:szCs w:val="26"/>
        </w:rPr>
        <w:t>муниципального района</w:t>
      </w:r>
      <w:r w:rsidRPr="00273F1A">
        <w:rPr>
          <w:sz w:val="26"/>
          <w:szCs w:val="26"/>
        </w:rPr>
        <w:tab/>
      </w:r>
      <w:r w:rsidRPr="00273F1A">
        <w:rPr>
          <w:sz w:val="26"/>
          <w:szCs w:val="26"/>
        </w:rPr>
        <w:tab/>
      </w:r>
      <w:r w:rsidRPr="00273F1A">
        <w:rPr>
          <w:sz w:val="26"/>
          <w:szCs w:val="26"/>
        </w:rPr>
        <w:tab/>
      </w:r>
      <w:r w:rsidRPr="00273F1A">
        <w:rPr>
          <w:sz w:val="26"/>
          <w:szCs w:val="26"/>
        </w:rPr>
        <w:tab/>
      </w:r>
      <w:r w:rsidRPr="00273F1A">
        <w:rPr>
          <w:sz w:val="26"/>
          <w:szCs w:val="26"/>
        </w:rPr>
        <w:tab/>
      </w:r>
      <w:r w:rsidRPr="00273F1A">
        <w:rPr>
          <w:sz w:val="26"/>
          <w:szCs w:val="26"/>
        </w:rPr>
        <w:tab/>
      </w:r>
      <w:r w:rsidRPr="00273F1A">
        <w:rPr>
          <w:sz w:val="26"/>
          <w:szCs w:val="26"/>
        </w:rPr>
        <w:tab/>
        <w:t xml:space="preserve">В.И.Серебряков  </w:t>
      </w:r>
    </w:p>
    <w:p w:rsidR="001D3E7B" w:rsidRDefault="001D3E7B" w:rsidP="001D3E7B">
      <w:pPr>
        <w:keepNext/>
        <w:keepLines/>
      </w:pPr>
    </w:p>
    <w:p w:rsidR="001D3E7B" w:rsidRDefault="001D3E7B" w:rsidP="001D3E7B">
      <w:pPr>
        <w:keepNext/>
        <w:keepLines/>
      </w:pPr>
    </w:p>
    <w:sectPr w:rsidR="001D3E7B" w:rsidSect="002A0A1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D3E7B"/>
    <w:rsid w:val="000134A4"/>
    <w:rsid w:val="001D3E7B"/>
    <w:rsid w:val="00413F97"/>
    <w:rsid w:val="004417C7"/>
    <w:rsid w:val="005B532C"/>
    <w:rsid w:val="0069235B"/>
    <w:rsid w:val="00C13896"/>
    <w:rsid w:val="00CC0ABE"/>
    <w:rsid w:val="00CE4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7B"/>
    <w:pPr>
      <w:suppressAutoHyphens/>
    </w:pPr>
    <w:rPr>
      <w:rFonts w:eastAsia="Times New Roman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D3E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3E7B"/>
    <w:rPr>
      <w:rFonts w:eastAsia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1D3E7B"/>
    <w:pPr>
      <w:spacing w:after="1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1</cp:revision>
  <dcterms:created xsi:type="dcterms:W3CDTF">2012-07-16T11:13:00Z</dcterms:created>
  <dcterms:modified xsi:type="dcterms:W3CDTF">2012-07-16T11:13:00Z</dcterms:modified>
</cp:coreProperties>
</file>